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0A248">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重庆天原化工有限公司</w:t>
      </w:r>
    </w:p>
    <w:p w14:paraId="45BCFDC7">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污水二期及废盐焚烧烟气在线监测运维</w:t>
      </w:r>
    </w:p>
    <w:p w14:paraId="6B990D7C">
      <w:pPr>
        <w:tabs>
          <w:tab w:val="left" w:pos="7395"/>
        </w:tabs>
        <w:spacing w:line="6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询价邀请函</w:t>
      </w:r>
    </w:p>
    <w:p w14:paraId="6678B607">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重庆天</w:t>
      </w:r>
      <w:r>
        <w:rPr>
          <w:rFonts w:ascii="Times New Roman" w:hAnsi="Times New Roman" w:eastAsia="方正仿宋_GBK" w:cs="Times New Roman"/>
          <w:sz w:val="32"/>
          <w:szCs w:val="32"/>
        </w:rPr>
        <w:t>原化工有限公司</w:t>
      </w:r>
      <w:r>
        <w:rPr>
          <w:rFonts w:hint="eastAsia" w:ascii="Times New Roman" w:hAnsi="Times New Roman" w:eastAsia="方正仿宋_GBK" w:cs="Times New Roman"/>
          <w:sz w:val="32"/>
          <w:szCs w:val="32"/>
        </w:rPr>
        <w:t>拟开展污水二期及废盐焚烧烟气在线监测运维工作，现邀请</w:t>
      </w:r>
      <w:r>
        <w:rPr>
          <w:rFonts w:hint="eastAsia"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rPr>
        <w:t>单位参加，</w:t>
      </w:r>
      <w:r>
        <w:rPr>
          <w:rFonts w:hint="eastAsia" w:ascii="Times New Roman" w:hAnsi="Times New Roman" w:eastAsia="方正仿宋_GBK" w:cs="Times New Roman"/>
          <w:sz w:val="32"/>
          <w:szCs w:val="32"/>
          <w:lang w:val="en-US" w:eastAsia="zh-CN"/>
        </w:rPr>
        <w:t>相关情况</w:t>
      </w:r>
      <w:r>
        <w:rPr>
          <w:rFonts w:hint="eastAsia" w:ascii="Times New Roman" w:hAnsi="Times New Roman" w:eastAsia="方正仿宋_GBK" w:cs="Times New Roman"/>
          <w:sz w:val="32"/>
          <w:szCs w:val="32"/>
        </w:rPr>
        <w:t>如下：</w:t>
      </w:r>
    </w:p>
    <w:p w14:paraId="6A39D5AB">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一、服务内容</w:t>
      </w:r>
    </w:p>
    <w:p w14:paraId="02944959">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负责以下环保在线监测设备的运维。</w:t>
      </w:r>
    </w:p>
    <w:tbl>
      <w:tblPr>
        <w:tblStyle w:val="2"/>
        <w:tblW w:w="91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268"/>
        <w:gridCol w:w="1897"/>
        <w:gridCol w:w="2146"/>
        <w:gridCol w:w="2146"/>
      </w:tblGrid>
      <w:tr w14:paraId="220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72ECC4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序号</w:t>
            </w:r>
          </w:p>
        </w:tc>
        <w:tc>
          <w:tcPr>
            <w:tcW w:w="2268" w:type="dxa"/>
            <w:noWrap w:val="0"/>
            <w:vAlign w:val="center"/>
          </w:tcPr>
          <w:p w14:paraId="33496E0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名称</w:t>
            </w:r>
          </w:p>
        </w:tc>
        <w:tc>
          <w:tcPr>
            <w:tcW w:w="1897" w:type="dxa"/>
            <w:noWrap w:val="0"/>
            <w:vAlign w:val="center"/>
          </w:tcPr>
          <w:p w14:paraId="005153B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规格</w:t>
            </w:r>
          </w:p>
        </w:tc>
        <w:tc>
          <w:tcPr>
            <w:tcW w:w="2146" w:type="dxa"/>
            <w:noWrap w:val="0"/>
            <w:vAlign w:val="top"/>
          </w:tcPr>
          <w:p w14:paraId="4245285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品牌</w:t>
            </w:r>
          </w:p>
        </w:tc>
        <w:tc>
          <w:tcPr>
            <w:tcW w:w="2146" w:type="dxa"/>
            <w:noWrap w:val="0"/>
            <w:vAlign w:val="top"/>
          </w:tcPr>
          <w:p w14:paraId="431AC3C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数量（台）</w:t>
            </w:r>
          </w:p>
        </w:tc>
      </w:tr>
      <w:tr w14:paraId="69F0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02C855B">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2268" w:type="dxa"/>
            <w:noWrap w:val="0"/>
            <w:vAlign w:val="center"/>
          </w:tcPr>
          <w:p w14:paraId="11BF501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w:t>
            </w:r>
            <w:r>
              <w:rPr>
                <w:rFonts w:hint="eastAsia" w:ascii="方正仿宋_GBK" w:eastAsia="方正仿宋_GBK" w:cs="方正仿宋_GBK"/>
                <w:sz w:val="24"/>
                <w:szCs w:val="24"/>
              </w:rPr>
              <w:t>分析仪</w:t>
            </w:r>
          </w:p>
        </w:tc>
        <w:tc>
          <w:tcPr>
            <w:tcW w:w="1897" w:type="dxa"/>
            <w:noWrap w:val="0"/>
            <w:vAlign w:val="center"/>
          </w:tcPr>
          <w:p w14:paraId="3EDA4942">
            <w:pPr>
              <w:jc w:val="center"/>
              <w:rPr>
                <w:rFonts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OC-4210</w:t>
            </w:r>
          </w:p>
        </w:tc>
        <w:tc>
          <w:tcPr>
            <w:tcW w:w="2146" w:type="dxa"/>
            <w:noWrap w:val="0"/>
            <w:vAlign w:val="top"/>
          </w:tcPr>
          <w:p w14:paraId="764CEFA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02EB339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6B31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4C57CF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2268" w:type="dxa"/>
            <w:noWrap w:val="0"/>
            <w:vAlign w:val="center"/>
          </w:tcPr>
          <w:p w14:paraId="60C1A92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氨氮分析仪</w:t>
            </w:r>
          </w:p>
        </w:tc>
        <w:tc>
          <w:tcPr>
            <w:tcW w:w="1897" w:type="dxa"/>
            <w:noWrap w:val="0"/>
            <w:vAlign w:val="center"/>
          </w:tcPr>
          <w:p w14:paraId="64B6BAB9">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HN-4210</w:t>
            </w:r>
          </w:p>
        </w:tc>
        <w:tc>
          <w:tcPr>
            <w:tcW w:w="2146" w:type="dxa"/>
            <w:noWrap w:val="0"/>
            <w:vAlign w:val="top"/>
          </w:tcPr>
          <w:p w14:paraId="670994F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09600FB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2D75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5BEE1A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3</w:t>
            </w:r>
          </w:p>
        </w:tc>
        <w:tc>
          <w:tcPr>
            <w:tcW w:w="2268" w:type="dxa"/>
            <w:noWrap w:val="0"/>
            <w:vAlign w:val="center"/>
          </w:tcPr>
          <w:p w14:paraId="4CDA709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总磷总氮分析仪</w:t>
            </w:r>
          </w:p>
        </w:tc>
        <w:tc>
          <w:tcPr>
            <w:tcW w:w="1897" w:type="dxa"/>
            <w:noWrap w:val="0"/>
            <w:vAlign w:val="center"/>
          </w:tcPr>
          <w:p w14:paraId="61BC515C">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NP-4200</w:t>
            </w:r>
          </w:p>
        </w:tc>
        <w:tc>
          <w:tcPr>
            <w:tcW w:w="2146" w:type="dxa"/>
            <w:noWrap w:val="0"/>
            <w:vAlign w:val="top"/>
          </w:tcPr>
          <w:p w14:paraId="493F5A7B">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6645D41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449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71C620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4</w:t>
            </w:r>
          </w:p>
        </w:tc>
        <w:tc>
          <w:tcPr>
            <w:tcW w:w="2268" w:type="dxa"/>
            <w:noWrap w:val="0"/>
            <w:vAlign w:val="center"/>
          </w:tcPr>
          <w:p w14:paraId="4C76664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烟气在线分析系统</w:t>
            </w:r>
          </w:p>
        </w:tc>
        <w:tc>
          <w:tcPr>
            <w:tcW w:w="1897" w:type="dxa"/>
            <w:noWrap w:val="0"/>
            <w:vAlign w:val="center"/>
          </w:tcPr>
          <w:p w14:paraId="1D52494C">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2146" w:type="dxa"/>
            <w:noWrap w:val="0"/>
            <w:vAlign w:val="top"/>
          </w:tcPr>
          <w:p w14:paraId="28F13D10">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23EB6EDE">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335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1990ECAF">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5</w:t>
            </w:r>
          </w:p>
        </w:tc>
        <w:tc>
          <w:tcPr>
            <w:tcW w:w="2268" w:type="dxa"/>
            <w:noWrap w:val="0"/>
            <w:vAlign w:val="center"/>
          </w:tcPr>
          <w:p w14:paraId="174057D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氯化氢分析仪</w:t>
            </w:r>
          </w:p>
        </w:tc>
        <w:tc>
          <w:tcPr>
            <w:tcW w:w="1897" w:type="dxa"/>
            <w:noWrap w:val="0"/>
            <w:vAlign w:val="center"/>
          </w:tcPr>
          <w:p w14:paraId="2760ABD1">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2146" w:type="dxa"/>
            <w:noWrap w:val="0"/>
            <w:vAlign w:val="top"/>
          </w:tcPr>
          <w:p w14:paraId="1B4BC10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2146" w:type="dxa"/>
            <w:noWrap w:val="0"/>
            <w:vAlign w:val="top"/>
          </w:tcPr>
          <w:p w14:paraId="11DC0AA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0BD6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21BA5A9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6</w:t>
            </w:r>
          </w:p>
        </w:tc>
        <w:tc>
          <w:tcPr>
            <w:tcW w:w="2268" w:type="dxa"/>
            <w:noWrap w:val="0"/>
            <w:vAlign w:val="center"/>
          </w:tcPr>
          <w:p w14:paraId="72097BD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数据采集仪</w:t>
            </w:r>
          </w:p>
        </w:tc>
        <w:tc>
          <w:tcPr>
            <w:tcW w:w="1897" w:type="dxa"/>
            <w:noWrap w:val="0"/>
            <w:vAlign w:val="center"/>
          </w:tcPr>
          <w:p w14:paraId="27C55600">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K</w:t>
            </w:r>
            <w:r>
              <w:rPr>
                <w:rFonts w:ascii="方正仿宋_GBK" w:eastAsia="方正仿宋_GBK" w:cs="方正仿宋_GBK"/>
                <w:sz w:val="24"/>
                <w:szCs w:val="24"/>
              </w:rPr>
              <w:t>37</w:t>
            </w:r>
          </w:p>
        </w:tc>
        <w:tc>
          <w:tcPr>
            <w:tcW w:w="2146" w:type="dxa"/>
            <w:noWrap w:val="0"/>
            <w:vAlign w:val="top"/>
          </w:tcPr>
          <w:p w14:paraId="74AF121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博控</w:t>
            </w:r>
          </w:p>
        </w:tc>
        <w:tc>
          <w:tcPr>
            <w:tcW w:w="2146" w:type="dxa"/>
            <w:noWrap w:val="0"/>
            <w:vAlign w:val="top"/>
          </w:tcPr>
          <w:p w14:paraId="09837508">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2</w:t>
            </w:r>
          </w:p>
        </w:tc>
      </w:tr>
      <w:tr w14:paraId="59F8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6230F63">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7</w:t>
            </w:r>
          </w:p>
        </w:tc>
        <w:tc>
          <w:tcPr>
            <w:tcW w:w="2268" w:type="dxa"/>
            <w:noWrap w:val="0"/>
            <w:vAlign w:val="center"/>
          </w:tcPr>
          <w:p w14:paraId="4F7CCF6D">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p</w:t>
            </w:r>
            <w:r>
              <w:rPr>
                <w:rFonts w:ascii="方正仿宋_GBK" w:eastAsia="方正仿宋_GBK" w:cs="方正仿宋_GBK"/>
                <w:sz w:val="24"/>
                <w:szCs w:val="24"/>
              </w:rPr>
              <w:t>H</w:t>
            </w:r>
            <w:r>
              <w:rPr>
                <w:rFonts w:hint="eastAsia" w:ascii="方正仿宋_GBK" w:eastAsia="方正仿宋_GBK" w:cs="方正仿宋_GBK"/>
                <w:sz w:val="24"/>
                <w:szCs w:val="24"/>
              </w:rPr>
              <w:t>计</w:t>
            </w:r>
          </w:p>
        </w:tc>
        <w:tc>
          <w:tcPr>
            <w:tcW w:w="1897" w:type="dxa"/>
            <w:noWrap w:val="0"/>
            <w:vAlign w:val="center"/>
          </w:tcPr>
          <w:p w14:paraId="0764ED7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center"/>
          </w:tcPr>
          <w:p w14:paraId="0A33D45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top"/>
          </w:tcPr>
          <w:p w14:paraId="56746CF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104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61B8863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8</w:t>
            </w:r>
          </w:p>
        </w:tc>
        <w:tc>
          <w:tcPr>
            <w:tcW w:w="2268" w:type="dxa"/>
            <w:noWrap w:val="0"/>
            <w:vAlign w:val="center"/>
          </w:tcPr>
          <w:p w14:paraId="2BC2E4D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流量计</w:t>
            </w:r>
          </w:p>
        </w:tc>
        <w:tc>
          <w:tcPr>
            <w:tcW w:w="1897" w:type="dxa"/>
            <w:noWrap w:val="0"/>
            <w:vAlign w:val="center"/>
          </w:tcPr>
          <w:p w14:paraId="740CAC3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center"/>
          </w:tcPr>
          <w:p w14:paraId="218B6C84">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2146" w:type="dxa"/>
            <w:noWrap w:val="0"/>
            <w:vAlign w:val="top"/>
          </w:tcPr>
          <w:p w14:paraId="59908B35">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r w14:paraId="3A4A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7C7E9E7">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9</w:t>
            </w:r>
          </w:p>
        </w:tc>
        <w:tc>
          <w:tcPr>
            <w:tcW w:w="2268" w:type="dxa"/>
            <w:noWrap w:val="0"/>
            <w:vAlign w:val="center"/>
          </w:tcPr>
          <w:p w14:paraId="04AD3EA2">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智能水样采样器</w:t>
            </w:r>
          </w:p>
        </w:tc>
        <w:tc>
          <w:tcPr>
            <w:tcW w:w="1897" w:type="dxa"/>
            <w:noWrap w:val="0"/>
            <w:vAlign w:val="center"/>
          </w:tcPr>
          <w:p w14:paraId="7ECF129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Z</w:t>
            </w:r>
            <w:r>
              <w:rPr>
                <w:rFonts w:ascii="方正仿宋_GBK" w:eastAsia="方正仿宋_GBK" w:cs="方正仿宋_GBK"/>
                <w:sz w:val="24"/>
                <w:szCs w:val="24"/>
              </w:rPr>
              <w:t>SC-VIB</w:t>
            </w:r>
          </w:p>
        </w:tc>
        <w:tc>
          <w:tcPr>
            <w:tcW w:w="2146" w:type="dxa"/>
            <w:noWrap w:val="0"/>
            <w:vAlign w:val="top"/>
          </w:tcPr>
          <w:p w14:paraId="149D800F">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浙江恒达</w:t>
            </w:r>
          </w:p>
        </w:tc>
        <w:tc>
          <w:tcPr>
            <w:tcW w:w="2146" w:type="dxa"/>
            <w:noWrap w:val="0"/>
            <w:vAlign w:val="top"/>
          </w:tcPr>
          <w:p w14:paraId="60E20456">
            <w:pPr>
              <w:jc w:val="center"/>
              <w:rPr>
                <w:rFonts w:hint="eastAsia" w:ascii="方正仿宋_GBK" w:eastAsia="方正仿宋_GBK" w:cs="方正仿宋_GBK"/>
                <w:sz w:val="24"/>
                <w:szCs w:val="24"/>
              </w:rPr>
            </w:pPr>
            <w:r>
              <w:rPr>
                <w:rFonts w:hint="eastAsia" w:ascii="方正仿宋_GBK" w:eastAsia="方正仿宋_GBK" w:cs="方正仿宋_GBK"/>
                <w:sz w:val="24"/>
                <w:szCs w:val="24"/>
              </w:rPr>
              <w:t>1</w:t>
            </w:r>
          </w:p>
        </w:tc>
      </w:tr>
    </w:tbl>
    <w:p w14:paraId="0833F4B1">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二、服务要求</w:t>
      </w:r>
    </w:p>
    <w:p w14:paraId="3551B8DE">
      <w:pPr>
        <w:adjustRightInd w:val="0"/>
        <w:snapToGrid w:val="0"/>
        <w:spacing w:line="600" w:lineRule="exact"/>
        <w:ind w:firstLine="640" w:firstLineChars="200"/>
        <w:rPr>
          <w:rFonts w:hint="eastAsia" w:ascii="Times New Roman" w:hAnsi="Times New Roman" w:eastAsia="方正仿宋_GBK" w:cs="Times New Roman"/>
          <w:sz w:val="32"/>
          <w:szCs w:val="32"/>
          <w:lang w:eastAsia="zh-CN"/>
        </w:rPr>
      </w:pPr>
      <w:bookmarkStart w:id="0" w:name="OLE_LINK1"/>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报价单位需提供企业法人营业执照、相关有效资质证明材料，复印件加盖公司鲜章</w:t>
      </w:r>
      <w:bookmarkEnd w:id="0"/>
      <w:r>
        <w:rPr>
          <w:rFonts w:hint="eastAsia" w:ascii="Times New Roman" w:hAnsi="Times New Roman" w:eastAsia="方正仿宋_GBK" w:cs="Times New Roman"/>
          <w:sz w:val="32"/>
          <w:szCs w:val="32"/>
          <w:lang w:eastAsia="zh-CN"/>
        </w:rPr>
        <w:t>。</w:t>
      </w:r>
    </w:p>
    <w:p w14:paraId="5D527399">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2、按要求提供设备运行维护、填写运维记录、监测数据传输保障、设备维修（含2000元以下的配件更换）、故障处置等；</w:t>
      </w:r>
    </w:p>
    <w:p w14:paraId="7EBE41A5">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报价文件均需密封并加盖单位公章。</w:t>
      </w:r>
    </w:p>
    <w:p w14:paraId="5571BFDF">
      <w:pPr>
        <w:adjustRightInd w:val="0"/>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4、报价文件的格式应按《重庆天原化工有限公司污水二期及废盐焚烧烟气在线监测运维报价函》执行。</w:t>
      </w:r>
    </w:p>
    <w:p w14:paraId="7C2A3712">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三、评定的标准和方法</w:t>
      </w:r>
    </w:p>
    <w:p w14:paraId="0EB1BDFD">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1、询价比选小组由三人（含）以上单人组成；</w:t>
      </w:r>
    </w:p>
    <w:p w14:paraId="422E1A02">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2、文件初审：资料是否密封并加盖单位公章，营业执照、相关资质证明复印件是否加盖鲜章，不符合报价文件要求的按无效处理；</w:t>
      </w:r>
    </w:p>
    <w:p w14:paraId="508E59FC">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3、比选小组按报价最低的原则来确定服务单位。</w:t>
      </w:r>
    </w:p>
    <w:p w14:paraId="550D8121">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四、付款条件 </w:t>
      </w:r>
    </w:p>
    <w:p w14:paraId="331871A7">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每月开具发票，每季度付款。</w:t>
      </w:r>
    </w:p>
    <w:p w14:paraId="6BA74313">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五、报价文件递交时间、地址及收件人</w:t>
      </w:r>
    </w:p>
    <w:p w14:paraId="33195EC8">
      <w:pPr>
        <w:adjustRightInd w:val="0"/>
        <w:snapToGrid w:val="0"/>
        <w:spacing w:line="60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若贵公司有意参与，请于</w:t>
      </w:r>
      <w:r>
        <w:rPr>
          <w:rFonts w:hint="eastAsia"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bookmarkStart w:id="1" w:name="_GoBack"/>
      <w:bookmarkEnd w:id="1"/>
      <w:r>
        <w:rPr>
          <w:rFonts w:hint="eastAsia" w:ascii="Times New Roman" w:hAnsi="Times New Roman" w:eastAsia="方正仿宋_GBK" w:cs="Times New Roman"/>
          <w:sz w:val="32"/>
          <w:szCs w:val="32"/>
        </w:rPr>
        <w:t>日前，将报价资料加盖公章报价函邮寄到重庆市涪陵区白涛工业园区重庆天原化工有限公司安全环保部或现场提交</w:t>
      </w:r>
      <w:r>
        <w:rPr>
          <w:rFonts w:hint="eastAsia" w:ascii="Times New Roman" w:hAnsi="Times New Roman" w:eastAsia="方正仿宋_GBK" w:cs="Times New Roman"/>
          <w:sz w:val="32"/>
          <w:szCs w:val="32"/>
          <w:lang w:eastAsia="zh-CN"/>
        </w:rPr>
        <w:t>，逾期提交视为放弃。</w:t>
      </w:r>
    </w:p>
    <w:p w14:paraId="70089226">
      <w:pPr>
        <w:adjustRightInd w:val="0"/>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本函内容请予以保密。</w:t>
      </w:r>
    </w:p>
    <w:p w14:paraId="6FAA91EE">
      <w:pPr>
        <w:adjustRightInd w:val="0"/>
        <w:snapToGrid w:val="0"/>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联系人：吴彦橦         联系电话：13068356991</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 xml:space="preserve"> </w:t>
      </w:r>
    </w:p>
    <w:p w14:paraId="5CF2CB90">
      <w:pPr>
        <w:adjustRightInd w:val="0"/>
        <w:snapToGrid w:val="0"/>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rPr>
        <w:t>污水二期及废盐焚烧烟气在线监测运维询价邀请函</w:t>
      </w:r>
      <w:r>
        <w:rPr>
          <w:rFonts w:hint="eastAsia" w:ascii="Times New Roman" w:hAnsi="Times New Roman" w:eastAsia="方正仿宋_GBK" w:cs="Times New Roman"/>
          <w:sz w:val="32"/>
          <w:szCs w:val="32"/>
          <w:lang w:val="en-US" w:eastAsia="zh-CN"/>
        </w:rPr>
        <w:t xml:space="preserve">  </w:t>
      </w:r>
    </w:p>
    <w:p w14:paraId="33158434">
      <w:pPr>
        <w:adjustRightInd w:val="0"/>
        <w:snapToGrid w:val="0"/>
        <w:spacing w:line="600" w:lineRule="exact"/>
        <w:ind w:firstLine="4800" w:firstLineChars="1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重庆天原化工有限公司</w:t>
      </w:r>
    </w:p>
    <w:p w14:paraId="4DED11E9">
      <w:pPr>
        <w:adjustRightInd w:val="0"/>
        <w:snapToGrid w:val="0"/>
        <w:spacing w:line="600" w:lineRule="exact"/>
        <w:ind w:firstLine="640" w:firstLineChars="200"/>
        <w:rPr>
          <w:rFonts w:hint="eastAsia" w:ascii="方正仿宋_GBK" w:hAnsi="仿宋" w:eastAsia="方正仿宋_GBK"/>
          <w:bCs/>
          <w:sz w:val="28"/>
          <w:szCs w:val="28"/>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2025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hint="eastAsia" w:ascii="Times New Roman" w:hAnsi="Times New Roman" w:eastAsia="方正仿宋_GBK" w:cs="Times New Roman"/>
          <w:sz w:val="32"/>
          <w:szCs w:val="32"/>
        </w:rPr>
        <w:t xml:space="preserve">日 </w:t>
      </w:r>
      <w:r>
        <w:rPr>
          <w:rFonts w:hint="eastAsia" w:ascii="方正仿宋_GBK" w:hAnsi="仿宋" w:eastAsia="方正仿宋_GBK"/>
          <w:bCs/>
          <w:sz w:val="32"/>
          <w:szCs w:val="32"/>
        </w:rPr>
        <w:t xml:space="preserve">   </w:t>
      </w:r>
      <w:r>
        <w:rPr>
          <w:rFonts w:hint="eastAsia" w:ascii="方正仿宋_GBK" w:hAnsi="仿宋" w:eastAsia="方正仿宋_GBK"/>
          <w:bCs/>
          <w:sz w:val="28"/>
          <w:szCs w:val="28"/>
        </w:rPr>
        <w:t xml:space="preserve"> </w:t>
      </w:r>
    </w:p>
    <w:p w14:paraId="7E7B9F71">
      <w:pPr>
        <w:adjustRightInd w:val="0"/>
        <w:snapToGrid w:val="0"/>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14:paraId="079F2B0C">
      <w:pPr>
        <w:adjustRightInd w:val="0"/>
        <w:snapToGrid w:val="0"/>
        <w:spacing w:line="600" w:lineRule="exact"/>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重庆天原化工有限公司</w:t>
      </w:r>
    </w:p>
    <w:p w14:paraId="602A62E8">
      <w:pPr>
        <w:adjustRightInd w:val="0"/>
        <w:snapToGrid w:val="0"/>
        <w:spacing w:line="600" w:lineRule="exact"/>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污水二期及废盐焚烧烟气在线监测运维报价函</w:t>
      </w:r>
    </w:p>
    <w:tbl>
      <w:tblPr>
        <w:tblStyle w:val="2"/>
        <w:tblW w:w="86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94"/>
        <w:gridCol w:w="1573"/>
        <w:gridCol w:w="1612"/>
        <w:gridCol w:w="1573"/>
        <w:gridCol w:w="1573"/>
      </w:tblGrid>
      <w:tr w14:paraId="4E0C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ECE6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序号</w:t>
            </w:r>
          </w:p>
        </w:tc>
        <w:tc>
          <w:tcPr>
            <w:tcW w:w="1594" w:type="dxa"/>
            <w:noWrap w:val="0"/>
            <w:vAlign w:val="center"/>
          </w:tcPr>
          <w:p w14:paraId="30DDA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名称</w:t>
            </w:r>
          </w:p>
        </w:tc>
        <w:tc>
          <w:tcPr>
            <w:tcW w:w="1573" w:type="dxa"/>
            <w:noWrap w:val="0"/>
            <w:vAlign w:val="center"/>
          </w:tcPr>
          <w:p w14:paraId="73B1DB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规格</w:t>
            </w:r>
          </w:p>
        </w:tc>
        <w:tc>
          <w:tcPr>
            <w:tcW w:w="1612" w:type="dxa"/>
            <w:noWrap w:val="0"/>
            <w:vAlign w:val="center"/>
          </w:tcPr>
          <w:p w14:paraId="4A9C90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品牌</w:t>
            </w:r>
          </w:p>
        </w:tc>
        <w:tc>
          <w:tcPr>
            <w:tcW w:w="1573" w:type="dxa"/>
            <w:noWrap w:val="0"/>
            <w:vAlign w:val="center"/>
          </w:tcPr>
          <w:p w14:paraId="4A8E6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数量（台）</w:t>
            </w:r>
          </w:p>
        </w:tc>
        <w:tc>
          <w:tcPr>
            <w:tcW w:w="1573" w:type="dxa"/>
            <w:noWrap w:val="0"/>
            <w:vAlign w:val="center"/>
          </w:tcPr>
          <w:p w14:paraId="694CB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宋体" w:cs="Calibri"/>
                <w:kern w:val="2"/>
                <w:sz w:val="21"/>
                <w:szCs w:val="21"/>
                <w:lang w:val="en-US" w:eastAsia="zh-CN" w:bidi="ar-SA"/>
              </w:rPr>
            </w:pPr>
            <w:r>
              <w:rPr>
                <w:rFonts w:hint="eastAsia" w:ascii="方正仿宋_GBK" w:eastAsia="方正仿宋_GBK" w:cs="方正仿宋_GBK"/>
                <w:sz w:val="24"/>
                <w:szCs w:val="24"/>
                <w:lang w:val="en-US" w:eastAsia="zh-CN"/>
              </w:rPr>
              <w:t>单价（元）</w:t>
            </w:r>
          </w:p>
        </w:tc>
      </w:tr>
      <w:tr w14:paraId="2683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79180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94" w:type="dxa"/>
            <w:noWrap w:val="0"/>
            <w:vAlign w:val="center"/>
          </w:tcPr>
          <w:p w14:paraId="5C6BE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w:t>
            </w:r>
            <w:r>
              <w:rPr>
                <w:rFonts w:hint="eastAsia" w:ascii="方正仿宋_GBK" w:eastAsia="方正仿宋_GBK" w:cs="方正仿宋_GBK"/>
                <w:sz w:val="24"/>
                <w:szCs w:val="24"/>
              </w:rPr>
              <w:t>分析仪</w:t>
            </w:r>
          </w:p>
        </w:tc>
        <w:tc>
          <w:tcPr>
            <w:tcW w:w="1573" w:type="dxa"/>
            <w:noWrap w:val="0"/>
            <w:vAlign w:val="center"/>
          </w:tcPr>
          <w:p w14:paraId="3EF447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OC-4210</w:t>
            </w:r>
          </w:p>
        </w:tc>
        <w:tc>
          <w:tcPr>
            <w:tcW w:w="1612" w:type="dxa"/>
            <w:noWrap w:val="0"/>
            <w:vAlign w:val="center"/>
          </w:tcPr>
          <w:p w14:paraId="3F718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051C7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5C704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532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E408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1594" w:type="dxa"/>
            <w:noWrap w:val="0"/>
            <w:vAlign w:val="center"/>
          </w:tcPr>
          <w:p w14:paraId="1F0DE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氨氮分析仪</w:t>
            </w:r>
          </w:p>
        </w:tc>
        <w:tc>
          <w:tcPr>
            <w:tcW w:w="1573" w:type="dxa"/>
            <w:noWrap w:val="0"/>
            <w:vAlign w:val="center"/>
          </w:tcPr>
          <w:p w14:paraId="4EF23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HN-4210</w:t>
            </w:r>
          </w:p>
        </w:tc>
        <w:tc>
          <w:tcPr>
            <w:tcW w:w="1612" w:type="dxa"/>
            <w:noWrap w:val="0"/>
            <w:vAlign w:val="center"/>
          </w:tcPr>
          <w:p w14:paraId="06B9B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719124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2EF7B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0469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A8FE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3</w:t>
            </w:r>
          </w:p>
        </w:tc>
        <w:tc>
          <w:tcPr>
            <w:tcW w:w="1594" w:type="dxa"/>
            <w:noWrap w:val="0"/>
            <w:vAlign w:val="center"/>
          </w:tcPr>
          <w:p w14:paraId="67A66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总磷总氮分析仪</w:t>
            </w:r>
          </w:p>
        </w:tc>
        <w:tc>
          <w:tcPr>
            <w:tcW w:w="1573" w:type="dxa"/>
            <w:noWrap w:val="0"/>
            <w:vAlign w:val="center"/>
          </w:tcPr>
          <w:p w14:paraId="09D936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T</w:t>
            </w:r>
            <w:r>
              <w:rPr>
                <w:rFonts w:ascii="方正仿宋_GBK" w:eastAsia="方正仿宋_GBK" w:cs="方正仿宋_GBK"/>
                <w:sz w:val="24"/>
                <w:szCs w:val="24"/>
              </w:rPr>
              <w:t>NP-4200</w:t>
            </w:r>
          </w:p>
        </w:tc>
        <w:tc>
          <w:tcPr>
            <w:tcW w:w="1612" w:type="dxa"/>
            <w:noWrap w:val="0"/>
            <w:vAlign w:val="center"/>
          </w:tcPr>
          <w:p w14:paraId="2AA48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317CC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121AA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5E1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2F398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4</w:t>
            </w:r>
          </w:p>
        </w:tc>
        <w:tc>
          <w:tcPr>
            <w:tcW w:w="1594" w:type="dxa"/>
            <w:noWrap w:val="0"/>
            <w:vAlign w:val="center"/>
          </w:tcPr>
          <w:p w14:paraId="52B49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烟气在线分析系统</w:t>
            </w:r>
          </w:p>
        </w:tc>
        <w:tc>
          <w:tcPr>
            <w:tcW w:w="1573" w:type="dxa"/>
            <w:noWrap w:val="0"/>
            <w:vAlign w:val="center"/>
          </w:tcPr>
          <w:p w14:paraId="3977B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1612" w:type="dxa"/>
            <w:noWrap w:val="0"/>
            <w:vAlign w:val="center"/>
          </w:tcPr>
          <w:p w14:paraId="5181A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29B93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4135B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884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25E6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5</w:t>
            </w:r>
          </w:p>
        </w:tc>
        <w:tc>
          <w:tcPr>
            <w:tcW w:w="1594" w:type="dxa"/>
            <w:noWrap w:val="0"/>
            <w:vAlign w:val="center"/>
          </w:tcPr>
          <w:p w14:paraId="4FB3D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氯化氢分析仪</w:t>
            </w:r>
          </w:p>
        </w:tc>
        <w:tc>
          <w:tcPr>
            <w:tcW w:w="1573" w:type="dxa"/>
            <w:noWrap w:val="0"/>
            <w:vAlign w:val="center"/>
          </w:tcPr>
          <w:p w14:paraId="4671F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N</w:t>
            </w:r>
            <w:r>
              <w:rPr>
                <w:rFonts w:ascii="方正仿宋_GBK" w:eastAsia="方正仿宋_GBK" w:cs="方正仿宋_GBK"/>
                <w:sz w:val="24"/>
                <w:szCs w:val="24"/>
              </w:rPr>
              <w:t>SA-3090</w:t>
            </w:r>
          </w:p>
        </w:tc>
        <w:tc>
          <w:tcPr>
            <w:tcW w:w="1612" w:type="dxa"/>
            <w:noWrap w:val="0"/>
            <w:vAlign w:val="center"/>
          </w:tcPr>
          <w:p w14:paraId="46277B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日本岛津</w:t>
            </w:r>
          </w:p>
        </w:tc>
        <w:tc>
          <w:tcPr>
            <w:tcW w:w="1573" w:type="dxa"/>
            <w:noWrap w:val="0"/>
            <w:vAlign w:val="center"/>
          </w:tcPr>
          <w:p w14:paraId="2C8105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68B64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62B6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5FF37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6</w:t>
            </w:r>
          </w:p>
        </w:tc>
        <w:tc>
          <w:tcPr>
            <w:tcW w:w="1594" w:type="dxa"/>
            <w:noWrap w:val="0"/>
            <w:vAlign w:val="center"/>
          </w:tcPr>
          <w:p w14:paraId="66259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数据采集仪</w:t>
            </w:r>
          </w:p>
        </w:tc>
        <w:tc>
          <w:tcPr>
            <w:tcW w:w="1573" w:type="dxa"/>
            <w:noWrap w:val="0"/>
            <w:vAlign w:val="center"/>
          </w:tcPr>
          <w:p w14:paraId="6F539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K</w:t>
            </w:r>
            <w:r>
              <w:rPr>
                <w:rFonts w:ascii="方正仿宋_GBK" w:eastAsia="方正仿宋_GBK" w:cs="方正仿宋_GBK"/>
                <w:sz w:val="24"/>
                <w:szCs w:val="24"/>
              </w:rPr>
              <w:t>37</w:t>
            </w:r>
          </w:p>
        </w:tc>
        <w:tc>
          <w:tcPr>
            <w:tcW w:w="1612" w:type="dxa"/>
            <w:noWrap w:val="0"/>
            <w:vAlign w:val="center"/>
          </w:tcPr>
          <w:p w14:paraId="5D841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博控</w:t>
            </w:r>
          </w:p>
        </w:tc>
        <w:tc>
          <w:tcPr>
            <w:tcW w:w="1573" w:type="dxa"/>
            <w:noWrap w:val="0"/>
            <w:vAlign w:val="center"/>
          </w:tcPr>
          <w:p w14:paraId="49C2A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2</w:t>
            </w:r>
          </w:p>
        </w:tc>
        <w:tc>
          <w:tcPr>
            <w:tcW w:w="1573" w:type="dxa"/>
            <w:noWrap w:val="0"/>
            <w:vAlign w:val="center"/>
          </w:tcPr>
          <w:p w14:paraId="68E344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2DAF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75560D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7</w:t>
            </w:r>
          </w:p>
        </w:tc>
        <w:tc>
          <w:tcPr>
            <w:tcW w:w="1594" w:type="dxa"/>
            <w:noWrap w:val="0"/>
            <w:vAlign w:val="center"/>
          </w:tcPr>
          <w:p w14:paraId="037B2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p</w:t>
            </w:r>
            <w:r>
              <w:rPr>
                <w:rFonts w:ascii="方正仿宋_GBK" w:eastAsia="方正仿宋_GBK" w:cs="方正仿宋_GBK"/>
                <w:sz w:val="24"/>
                <w:szCs w:val="24"/>
              </w:rPr>
              <w:t>H</w:t>
            </w:r>
            <w:r>
              <w:rPr>
                <w:rFonts w:hint="eastAsia" w:ascii="方正仿宋_GBK" w:eastAsia="方正仿宋_GBK" w:cs="方正仿宋_GBK"/>
                <w:sz w:val="24"/>
                <w:szCs w:val="24"/>
              </w:rPr>
              <w:t>计</w:t>
            </w:r>
          </w:p>
        </w:tc>
        <w:tc>
          <w:tcPr>
            <w:tcW w:w="1573" w:type="dxa"/>
            <w:noWrap w:val="0"/>
            <w:vAlign w:val="center"/>
          </w:tcPr>
          <w:p w14:paraId="586BC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612" w:type="dxa"/>
            <w:noWrap w:val="0"/>
            <w:vAlign w:val="center"/>
          </w:tcPr>
          <w:p w14:paraId="33FBA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573" w:type="dxa"/>
            <w:noWrap w:val="0"/>
            <w:vAlign w:val="center"/>
          </w:tcPr>
          <w:p w14:paraId="663B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532274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75AD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05675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8</w:t>
            </w:r>
          </w:p>
        </w:tc>
        <w:tc>
          <w:tcPr>
            <w:tcW w:w="1594" w:type="dxa"/>
            <w:noWrap w:val="0"/>
            <w:vAlign w:val="center"/>
          </w:tcPr>
          <w:p w14:paraId="0B581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流量计</w:t>
            </w:r>
          </w:p>
        </w:tc>
        <w:tc>
          <w:tcPr>
            <w:tcW w:w="1573" w:type="dxa"/>
            <w:noWrap w:val="0"/>
            <w:vAlign w:val="center"/>
          </w:tcPr>
          <w:p w14:paraId="46DB0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612" w:type="dxa"/>
            <w:noWrap w:val="0"/>
            <w:vAlign w:val="center"/>
          </w:tcPr>
          <w:p w14:paraId="5D912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w:t>
            </w:r>
          </w:p>
        </w:tc>
        <w:tc>
          <w:tcPr>
            <w:tcW w:w="1573" w:type="dxa"/>
            <w:noWrap w:val="0"/>
            <w:vAlign w:val="center"/>
          </w:tcPr>
          <w:p w14:paraId="19F5C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7A32D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40E0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1" w:type="dxa"/>
            <w:noWrap w:val="0"/>
            <w:vAlign w:val="center"/>
          </w:tcPr>
          <w:p w14:paraId="4C2BB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9</w:t>
            </w:r>
          </w:p>
        </w:tc>
        <w:tc>
          <w:tcPr>
            <w:tcW w:w="1594" w:type="dxa"/>
            <w:noWrap w:val="0"/>
            <w:vAlign w:val="center"/>
          </w:tcPr>
          <w:p w14:paraId="262C6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智能水样采样器</w:t>
            </w:r>
          </w:p>
        </w:tc>
        <w:tc>
          <w:tcPr>
            <w:tcW w:w="1573" w:type="dxa"/>
            <w:noWrap w:val="0"/>
            <w:vAlign w:val="center"/>
          </w:tcPr>
          <w:p w14:paraId="3FB37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Z</w:t>
            </w:r>
            <w:r>
              <w:rPr>
                <w:rFonts w:ascii="方正仿宋_GBK" w:eastAsia="方正仿宋_GBK" w:cs="方正仿宋_GBK"/>
                <w:sz w:val="24"/>
                <w:szCs w:val="24"/>
              </w:rPr>
              <w:t>SC-VIB</w:t>
            </w:r>
          </w:p>
        </w:tc>
        <w:tc>
          <w:tcPr>
            <w:tcW w:w="1612" w:type="dxa"/>
            <w:noWrap w:val="0"/>
            <w:vAlign w:val="center"/>
          </w:tcPr>
          <w:p w14:paraId="616CB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浙江恒达</w:t>
            </w:r>
          </w:p>
        </w:tc>
        <w:tc>
          <w:tcPr>
            <w:tcW w:w="1573" w:type="dxa"/>
            <w:noWrap w:val="0"/>
            <w:vAlign w:val="center"/>
          </w:tcPr>
          <w:p w14:paraId="7E9C8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r>
              <w:rPr>
                <w:rFonts w:hint="eastAsia" w:ascii="方正仿宋_GBK" w:eastAsia="方正仿宋_GBK" w:cs="方正仿宋_GBK"/>
                <w:sz w:val="24"/>
                <w:szCs w:val="24"/>
              </w:rPr>
              <w:t>1</w:t>
            </w:r>
          </w:p>
        </w:tc>
        <w:tc>
          <w:tcPr>
            <w:tcW w:w="1573" w:type="dxa"/>
            <w:noWrap w:val="0"/>
            <w:vAlign w:val="center"/>
          </w:tcPr>
          <w:p w14:paraId="0FA8D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r w14:paraId="19B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23" w:type="dxa"/>
            <w:gridSpan w:val="5"/>
            <w:noWrap w:val="0"/>
            <w:vAlign w:val="center"/>
          </w:tcPr>
          <w:p w14:paraId="62E91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cs="方正仿宋_GBK"/>
                <w:sz w:val="24"/>
                <w:szCs w:val="24"/>
                <w:lang w:val="en-US" w:eastAsia="zh-CN"/>
              </w:rPr>
            </w:pPr>
            <w:r>
              <w:rPr>
                <w:rFonts w:hint="eastAsia" w:ascii="方正仿宋_GBK" w:eastAsia="方正仿宋_GBK" w:cs="方正仿宋_GBK"/>
                <w:sz w:val="24"/>
                <w:szCs w:val="24"/>
                <w:lang w:val="en-US" w:eastAsia="zh-CN"/>
              </w:rPr>
              <w:t>总价（元）</w:t>
            </w:r>
          </w:p>
        </w:tc>
        <w:tc>
          <w:tcPr>
            <w:tcW w:w="1573" w:type="dxa"/>
            <w:noWrap w:val="0"/>
            <w:vAlign w:val="center"/>
          </w:tcPr>
          <w:p w14:paraId="269A4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cs="方正仿宋_GBK"/>
                <w:sz w:val="24"/>
                <w:szCs w:val="24"/>
              </w:rPr>
            </w:pPr>
          </w:p>
        </w:tc>
      </w:tr>
    </w:tbl>
    <w:p w14:paraId="1F095A77">
      <w:pPr>
        <w:adjustRightInd w:val="0"/>
        <w:snapToGrid w:val="0"/>
        <w:spacing w:line="600" w:lineRule="exact"/>
        <w:jc w:val="left"/>
        <w:rPr>
          <w:rFonts w:hint="eastAsia" w:ascii="Times New Roman" w:hAnsi="Times New Roman" w:eastAsia="方正仿宋_GBK" w:cs="Times New Roman"/>
          <w:sz w:val="32"/>
          <w:szCs w:val="32"/>
          <w:lang w:val="en-US" w:eastAsia="zh-CN"/>
        </w:rPr>
      </w:pPr>
    </w:p>
    <w:p w14:paraId="03B54B5D">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w:t>
      </w:r>
    </w:p>
    <w:p w14:paraId="0D13DBA2">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联系电话：</w:t>
      </w:r>
    </w:p>
    <w:p w14:paraId="2C5A0046">
      <w:pPr>
        <w:adjustRightInd w:val="0"/>
        <w:snapToGrid w:val="0"/>
        <w:spacing w:line="600" w:lineRule="exact"/>
        <w:ind w:firstLine="4800" w:firstLineChars="15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报价单位：（盖章）</w:t>
      </w:r>
    </w:p>
    <w:p w14:paraId="0C3351AC">
      <w:pPr>
        <w:adjustRightInd w:val="0"/>
        <w:snapToGrid w:val="0"/>
        <w:spacing w:line="600" w:lineRule="exact"/>
        <w:ind w:firstLine="4800" w:firstLineChars="15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时    间：</w:t>
      </w:r>
    </w:p>
    <w:p w14:paraId="3B75EA88"/>
    <w:p w14:paraId="3187EC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BEB7E9-4268-477F-A4A9-A1072C69907E}"/>
  </w:font>
  <w:font w:name="方正小标宋_GBK">
    <w:panose1 w:val="02000000000000000000"/>
    <w:charset w:val="86"/>
    <w:family w:val="script"/>
    <w:pitch w:val="default"/>
    <w:sig w:usb0="A00002BF" w:usb1="38CF7CFA" w:usb2="00082016" w:usb3="00000000" w:csb0="00040001" w:csb1="00000000"/>
    <w:embedRegular r:id="rId2" w:fontKey="{CDE34FA0-49F4-4EAA-B112-D506A7C65986}"/>
  </w:font>
  <w:font w:name="方正仿宋_GBK">
    <w:panose1 w:val="03000509000000000000"/>
    <w:charset w:val="86"/>
    <w:family w:val="script"/>
    <w:pitch w:val="default"/>
    <w:sig w:usb0="00000001" w:usb1="080E0000" w:usb2="00000000" w:usb3="00000000" w:csb0="00040000" w:csb1="00000000"/>
    <w:embedRegular r:id="rId3" w:fontKey="{658F3935-92D6-4E7B-9ACE-82F3402F0871}"/>
  </w:font>
  <w:font w:name="仿宋">
    <w:panose1 w:val="02010609060101010101"/>
    <w:charset w:val="86"/>
    <w:family w:val="auto"/>
    <w:pitch w:val="default"/>
    <w:sig w:usb0="800002BF" w:usb1="38CF7CFA" w:usb2="00000016" w:usb3="00000000" w:csb0="00040001" w:csb1="00000000"/>
    <w:embedRegular r:id="rId4" w:fontKey="{E494F29B-02B2-406E-83C5-A250F0239B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44A33"/>
    <w:rsid w:val="2E980EA3"/>
    <w:rsid w:val="49744A33"/>
    <w:rsid w:val="569E4003"/>
    <w:rsid w:val="5F0A7EF7"/>
    <w:rsid w:val="5F7C076A"/>
    <w:rsid w:val="722B199F"/>
    <w:rsid w:val="742D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846</Words>
  <Characters>959</Characters>
  <Lines>0</Lines>
  <Paragraphs>0</Paragraphs>
  <TotalTime>22</TotalTime>
  <ScaleCrop>false</ScaleCrop>
  <LinksUpToDate>false</LinksUpToDate>
  <CharactersWithSpaces>1011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2025-06-20T01:15:00Z</dcterms:created>
  <dc:creator>Administrator</dc:creator>
  <cp:lastModifiedBy>Administrator</cp:lastModifiedBy>
  <dcterms:modified xsi:type="dcterms:W3CDTF">2025-06-27T02:18:33Z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D649C9558C4E4B05A69030382E97777A_13</vt:lpwstr>
  </property>
  <property fmtid="{D5CDD505-2E9C-101B-9397-08002B2CF9AE}" pid="4" name="KSOTemplateDocerSaveRecord">
    <vt:lpwstr>eyJoZGlkIjoiYTc0ZGQ5MzExMjc2YmY2YzUxNTRlZjgyOTY5MGVkNTcifQ==</vt:lpwstr>
  </property>
</Properties>
</file>