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DDD34">
      <w:pPr>
        <w:tabs>
          <w:tab w:val="left" w:pos="7395"/>
        </w:tabs>
        <w:spacing w:line="64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重庆天原化工有限公司</w:t>
      </w:r>
    </w:p>
    <w:p w14:paraId="258C7A14">
      <w:pPr>
        <w:tabs>
          <w:tab w:val="left" w:pos="7395"/>
        </w:tabs>
        <w:spacing w:line="64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2025年度危险废物安全处置询价邀请函</w:t>
      </w:r>
    </w:p>
    <w:p w14:paraId="0B854F33">
      <w:pPr>
        <w:tabs>
          <w:tab w:val="left" w:pos="7395"/>
        </w:tabs>
        <w:spacing w:line="640" w:lineRule="exact"/>
        <w:jc w:val="center"/>
        <w:rPr>
          <w:rFonts w:ascii="Times New Roman" w:hAnsi="Times New Roman" w:eastAsia="方正小标宋_GBK" w:cs="Times New Roman"/>
          <w:sz w:val="44"/>
          <w:szCs w:val="44"/>
        </w:rPr>
      </w:pPr>
    </w:p>
    <w:p w14:paraId="36841FF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重庆天原化工有限公司拟对</w:t>
      </w:r>
      <w:r>
        <w:rPr>
          <w:rFonts w:hint="eastAsia" w:ascii="方正仿宋_GBK" w:hAnsi="方正仿宋_GBK" w:eastAsia="方正仿宋_GBK" w:cs="方正仿宋_GBK"/>
          <w:sz w:val="32"/>
          <w:szCs w:val="32"/>
          <w:lang w:val="en-US" w:eastAsia="zh-CN"/>
        </w:rPr>
        <w:t>重庆天原化工有限公司一分公司</w:t>
      </w:r>
      <w:r>
        <w:rPr>
          <w:rFonts w:hint="eastAsia" w:ascii="方正仿宋_GBK" w:hAnsi="方正仿宋_GBK" w:eastAsia="方正仿宋_GBK" w:cs="方正仿宋_GBK"/>
          <w:sz w:val="32"/>
          <w:szCs w:val="32"/>
        </w:rPr>
        <w:t>产生的危险废物进行处置，现邀请你单位参加。相关情况如下：</w:t>
      </w:r>
    </w:p>
    <w:p w14:paraId="0C50576D">
      <w:pPr>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一、危险废物类别</w:t>
      </w:r>
    </w:p>
    <w:tbl>
      <w:tblPr>
        <w:tblStyle w:val="2"/>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544"/>
        <w:gridCol w:w="764"/>
        <w:gridCol w:w="1650"/>
        <w:gridCol w:w="825"/>
        <w:gridCol w:w="1665"/>
        <w:gridCol w:w="1821"/>
      </w:tblGrid>
      <w:tr w14:paraId="5884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51" w:type="dxa"/>
            <w:vAlign w:val="center"/>
          </w:tcPr>
          <w:p w14:paraId="7E6C4CEF">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序号</w:t>
            </w:r>
          </w:p>
        </w:tc>
        <w:tc>
          <w:tcPr>
            <w:tcW w:w="1544" w:type="dxa"/>
            <w:vAlign w:val="center"/>
          </w:tcPr>
          <w:p w14:paraId="7CAC29EB">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危险废物名称</w:t>
            </w:r>
          </w:p>
        </w:tc>
        <w:tc>
          <w:tcPr>
            <w:tcW w:w="764" w:type="dxa"/>
            <w:vAlign w:val="center"/>
          </w:tcPr>
          <w:p w14:paraId="220FF760">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废物类别</w:t>
            </w:r>
          </w:p>
        </w:tc>
        <w:tc>
          <w:tcPr>
            <w:tcW w:w="1650" w:type="dxa"/>
            <w:vAlign w:val="center"/>
          </w:tcPr>
          <w:p w14:paraId="5EE38CA2">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废物代码</w:t>
            </w:r>
          </w:p>
        </w:tc>
        <w:tc>
          <w:tcPr>
            <w:tcW w:w="825" w:type="dxa"/>
            <w:vAlign w:val="center"/>
          </w:tcPr>
          <w:p w14:paraId="784AF82A">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形态</w:t>
            </w:r>
          </w:p>
        </w:tc>
        <w:tc>
          <w:tcPr>
            <w:tcW w:w="1665" w:type="dxa"/>
          </w:tcPr>
          <w:p w14:paraId="6297FCE1">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处置方式（填埋/焚烧/利用）</w:t>
            </w:r>
          </w:p>
        </w:tc>
        <w:tc>
          <w:tcPr>
            <w:tcW w:w="1821" w:type="dxa"/>
            <w:vAlign w:val="center"/>
          </w:tcPr>
          <w:p w14:paraId="10C80429">
            <w:pPr>
              <w:spacing w:line="360" w:lineRule="auto"/>
              <w:jc w:val="center"/>
            </w:pPr>
            <w:r>
              <w:rPr>
                <w:rFonts w:hint="eastAsia" w:ascii="方正仿宋_GBK" w:hAnsi="方正仿宋_GBK" w:eastAsia="方正仿宋_GBK" w:cs="方正仿宋_GBK"/>
                <w:b/>
                <w:bCs/>
              </w:rPr>
              <w:t>处置单价（含运输费、含税） 元/吨</w:t>
            </w:r>
          </w:p>
        </w:tc>
      </w:tr>
      <w:tr w14:paraId="6E4B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blHeader/>
          <w:jc w:val="center"/>
        </w:trPr>
        <w:tc>
          <w:tcPr>
            <w:tcW w:w="651" w:type="dxa"/>
            <w:vAlign w:val="center"/>
          </w:tcPr>
          <w:p w14:paraId="7D615A33">
            <w:pPr>
              <w:spacing w:line="360" w:lineRule="auto"/>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w:t>
            </w:r>
          </w:p>
        </w:tc>
        <w:tc>
          <w:tcPr>
            <w:tcW w:w="1544" w:type="dxa"/>
            <w:vAlign w:val="center"/>
          </w:tcPr>
          <w:p w14:paraId="24AD8585">
            <w:pPr>
              <w:spacing w:line="360" w:lineRule="auto"/>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废有机溶液</w:t>
            </w:r>
          </w:p>
        </w:tc>
        <w:tc>
          <w:tcPr>
            <w:tcW w:w="764" w:type="dxa"/>
            <w:vAlign w:val="center"/>
          </w:tcPr>
          <w:p w14:paraId="2DA38B8E">
            <w:pPr>
              <w:spacing w:line="360" w:lineRule="auto"/>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HW06</w:t>
            </w:r>
          </w:p>
        </w:tc>
        <w:tc>
          <w:tcPr>
            <w:tcW w:w="1650" w:type="dxa"/>
            <w:vAlign w:val="center"/>
          </w:tcPr>
          <w:p w14:paraId="169C622A">
            <w:pPr>
              <w:spacing w:line="360" w:lineRule="auto"/>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900-407-06</w:t>
            </w:r>
          </w:p>
        </w:tc>
        <w:tc>
          <w:tcPr>
            <w:tcW w:w="825" w:type="dxa"/>
            <w:vAlign w:val="center"/>
          </w:tcPr>
          <w:p w14:paraId="64D416D5">
            <w:pPr>
              <w:spacing w:line="360" w:lineRule="auto"/>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液态</w:t>
            </w:r>
          </w:p>
        </w:tc>
        <w:tc>
          <w:tcPr>
            <w:tcW w:w="1665" w:type="dxa"/>
          </w:tcPr>
          <w:p w14:paraId="52D46C82">
            <w:pPr>
              <w:spacing w:line="360" w:lineRule="auto"/>
              <w:jc w:val="center"/>
              <w:rPr>
                <w:rFonts w:hint="eastAsia" w:ascii="方正仿宋_GBK" w:hAnsi="方正仿宋_GBK" w:eastAsia="方正仿宋_GBK" w:cs="方正仿宋_GBK"/>
              </w:rPr>
            </w:pPr>
          </w:p>
        </w:tc>
        <w:tc>
          <w:tcPr>
            <w:tcW w:w="1821" w:type="dxa"/>
            <w:vAlign w:val="center"/>
          </w:tcPr>
          <w:p w14:paraId="50823A8B">
            <w:pPr>
              <w:spacing w:line="360" w:lineRule="auto"/>
              <w:jc w:val="center"/>
              <w:rPr>
                <w:rFonts w:hint="eastAsia" w:ascii="方正仿宋_GBK" w:hAnsi="方正仿宋_GBK" w:eastAsia="方正仿宋_GBK" w:cs="方正仿宋_GBK"/>
              </w:rPr>
            </w:pPr>
          </w:p>
        </w:tc>
      </w:tr>
    </w:tbl>
    <w:p w14:paraId="5347A657">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备注：转移处置量以实际产生量为准。</w:t>
      </w:r>
    </w:p>
    <w:p w14:paraId="7B145D6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二、报价文件要求</w:t>
      </w:r>
    </w:p>
    <w:p w14:paraId="6E617029">
      <w:pPr>
        <w:widowControl/>
        <w:ind w:firstLine="640" w:firstLineChars="20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1、报价单位需提供企业法人营业执照、相关有效资质证明材料，复印件加盖公司鲜章。</w:t>
      </w:r>
    </w:p>
    <w:p w14:paraId="3CC41541">
      <w:pPr>
        <w:widowControl/>
        <w:ind w:firstLine="640" w:firstLineChars="20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2、报价内容应包括运输方式、包装要求等。</w:t>
      </w:r>
    </w:p>
    <w:p w14:paraId="663F9AA8">
      <w:pPr>
        <w:widowControl/>
        <w:ind w:firstLine="640" w:firstLineChars="20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3、报价文件均需密封并加盖单位公章。</w:t>
      </w:r>
    </w:p>
    <w:p w14:paraId="00AFDBEA">
      <w:pPr>
        <w:widowControl/>
        <w:ind w:firstLine="640" w:firstLineChars="200"/>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4、报价文件格式应按《重庆天原化工有限公司一分公司2025年度危险废物安全处置报价函》执行。</w:t>
      </w:r>
    </w:p>
    <w:p w14:paraId="7E3F7751">
      <w:pPr>
        <w:widowControl/>
        <w:ind w:firstLine="640" w:firstLineChars="20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三、评定的标准和方法</w:t>
      </w:r>
    </w:p>
    <w:p w14:paraId="0FDDFBDB">
      <w:pPr>
        <w:widowControl/>
        <w:ind w:firstLine="640" w:firstLineChars="20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1、询价比选小组</w:t>
      </w:r>
      <w:r>
        <w:rPr>
          <w:rFonts w:hint="eastAsia" w:ascii="方正仿宋_GBK" w:hAnsi="方正仿宋_GBK" w:eastAsia="方正仿宋_GBK" w:cs="方正仿宋_GBK"/>
          <w:kern w:val="0"/>
          <w:sz w:val="32"/>
          <w:szCs w:val="32"/>
          <w:lang w:bidi="ar"/>
        </w:rPr>
        <w:t>由三人（含）以上单人</w:t>
      </w:r>
      <w:r>
        <w:rPr>
          <w:rFonts w:hint="eastAsia" w:ascii="方正仿宋_GBK" w:hAnsi="方正仿宋_GBK" w:eastAsia="方正仿宋_GBK" w:cs="方正仿宋_GBK"/>
          <w:color w:val="000000"/>
          <w:kern w:val="0"/>
          <w:sz w:val="32"/>
          <w:szCs w:val="32"/>
          <w:lang w:bidi="ar"/>
        </w:rPr>
        <w:t>组成；</w:t>
      </w:r>
    </w:p>
    <w:p w14:paraId="08D257D8">
      <w:pPr>
        <w:widowControl/>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2、文件初审：资料是否密封并加盖单位公章，营业执照、相关资质证明复印件是否加盖鲜章，不符合报价文件要求的按无效处理；</w:t>
      </w:r>
    </w:p>
    <w:p w14:paraId="7F88354E">
      <w:pPr>
        <w:widowControl/>
        <w:ind w:firstLine="640" w:firstLineChars="20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3、比选小组</w:t>
      </w:r>
      <w:r>
        <w:rPr>
          <w:rFonts w:hint="eastAsia" w:ascii="方正仿宋_GBK" w:hAnsi="方正仿宋_GBK" w:eastAsia="方正仿宋_GBK" w:cs="方正仿宋_GBK"/>
          <w:kern w:val="0"/>
          <w:sz w:val="32"/>
          <w:szCs w:val="32"/>
          <w:lang w:bidi="ar"/>
        </w:rPr>
        <w:t>按报价最低的原则来确定服务单位</w:t>
      </w:r>
      <w:r>
        <w:rPr>
          <w:rFonts w:hint="eastAsia" w:ascii="方正仿宋_GBK" w:hAnsi="方正仿宋_GBK" w:eastAsia="方正仿宋_GBK" w:cs="方正仿宋_GBK"/>
          <w:color w:val="000000"/>
          <w:kern w:val="0"/>
          <w:sz w:val="32"/>
          <w:szCs w:val="32"/>
          <w:lang w:bidi="ar"/>
        </w:rPr>
        <w:t>。</w:t>
      </w:r>
    </w:p>
    <w:p w14:paraId="7CC50F1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四、付款条件 </w:t>
      </w:r>
    </w:p>
    <w:p w14:paraId="0457405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每批次转移完成后，按实际转移量结算。</w:t>
      </w:r>
    </w:p>
    <w:p w14:paraId="43B28C6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五、报价文件递交时间、地址及收件人</w:t>
      </w:r>
    </w:p>
    <w:p w14:paraId="246D56D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若贵公司有意参与，</w:t>
      </w:r>
      <w:r>
        <w:rPr>
          <w:rFonts w:hint="eastAsia" w:ascii="方正仿宋_GBK" w:hAnsi="方正仿宋_GBK" w:eastAsia="方正仿宋_GBK" w:cs="方正仿宋_GBK"/>
          <w:sz w:val="32"/>
          <w:szCs w:val="32"/>
          <w:highlight w:val="none"/>
        </w:rPr>
        <w:t>请于</w:t>
      </w:r>
      <w:r>
        <w:rPr>
          <w:rFonts w:hint="eastAsia" w:ascii="方正仿宋_GBK" w:hAnsi="方正仿宋_GBK"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日前</w:t>
      </w:r>
      <w:r>
        <w:rPr>
          <w:rFonts w:hint="eastAsia" w:ascii="方正仿宋_GBK" w:hAnsi="方正仿宋_GBK" w:eastAsia="方正仿宋_GBK" w:cs="方正仿宋_GBK"/>
          <w:sz w:val="32"/>
          <w:szCs w:val="32"/>
        </w:rPr>
        <w:t>将报价资料函寄到重庆市涪陵区白涛化工园区重庆天原化工有限公司安全环保部或现场提交，逾期提交视为放弃。</w:t>
      </w:r>
    </w:p>
    <w:p w14:paraId="19F84D7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本函内容请予保密。</w:t>
      </w:r>
    </w:p>
    <w:p w14:paraId="3841834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联系人：吴彦橦          联系电话：13068356991</w:t>
      </w:r>
    </w:p>
    <w:p w14:paraId="60D3231A">
      <w:pPr>
        <w:ind w:firstLine="640" w:firstLineChars="200"/>
        <w:rPr>
          <w:rFonts w:hint="eastAsia" w:ascii="方正仿宋_GBK" w:hAnsi="方正仿宋_GBK" w:eastAsia="方正仿宋_GBK" w:cs="方正仿宋_GBK"/>
          <w:sz w:val="32"/>
          <w:szCs w:val="32"/>
          <w:lang w:val="en-US" w:eastAsia="zh-CN"/>
        </w:rPr>
      </w:pPr>
    </w:p>
    <w:p w14:paraId="1E3900E2">
      <w:p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附件：重庆天原化工有限公司一分公司2025年度危险废物安全处置报价函</w:t>
      </w:r>
    </w:p>
    <w:p w14:paraId="2E09DF6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B8F758D">
      <w:pPr>
        <w:ind w:firstLine="4800" w:firstLineChars="15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重庆天原化工有限公司</w:t>
      </w:r>
    </w:p>
    <w:p w14:paraId="4E555ABE">
      <w:pPr>
        <w:widowControl/>
        <w:ind w:firstLine="640" w:firstLineChars="200"/>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日</w:t>
      </w:r>
    </w:p>
    <w:p w14:paraId="4B1A7A26">
      <w:pPr>
        <w:tabs>
          <w:tab w:val="left" w:pos="681"/>
        </w:tabs>
        <w:rPr>
          <w:rFonts w:hint="eastAsia"/>
          <w:lang w:val="en-US" w:eastAsia="zh-CN"/>
        </w:rPr>
      </w:pPr>
      <w:r>
        <w:rPr>
          <w:rFonts w:hint="eastAsia"/>
          <w:lang w:val="en-US" w:eastAsia="zh-CN"/>
        </w:rPr>
        <w:tab/>
      </w:r>
    </w:p>
    <w:p w14:paraId="3224B15F">
      <w:pPr>
        <w:ind w:firstLine="640" w:firstLineChars="200"/>
        <w:rPr>
          <w:rFonts w:hint="default" w:ascii="方正仿宋_GBK" w:hAnsi="方正仿宋_GBK" w:eastAsia="方正仿宋_GBK" w:cs="方正仿宋_GBK"/>
          <w:sz w:val="32"/>
          <w:szCs w:val="32"/>
          <w:lang w:val="en-US" w:eastAsia="zh-CN"/>
        </w:rPr>
      </w:pPr>
    </w:p>
    <w:p w14:paraId="1EB5EDD8">
      <w:pPr>
        <w:ind w:firstLine="640" w:firstLineChars="200"/>
        <w:rPr>
          <w:rFonts w:hint="default" w:ascii="方正仿宋_GBK" w:hAnsi="方正仿宋_GBK" w:eastAsia="方正仿宋_GBK" w:cs="方正仿宋_GBK"/>
          <w:sz w:val="32"/>
          <w:szCs w:val="32"/>
          <w:lang w:val="en-US" w:eastAsia="zh-CN"/>
        </w:rPr>
      </w:pPr>
    </w:p>
    <w:p w14:paraId="17EAB061">
      <w:pPr>
        <w:ind w:firstLine="640" w:firstLineChars="200"/>
        <w:rPr>
          <w:rFonts w:hint="default" w:ascii="方正仿宋_GBK" w:hAnsi="方正仿宋_GBK" w:eastAsia="方正仿宋_GBK" w:cs="方正仿宋_GBK"/>
          <w:sz w:val="32"/>
          <w:szCs w:val="32"/>
          <w:lang w:val="en-US" w:eastAsia="zh-CN"/>
        </w:rPr>
      </w:pPr>
    </w:p>
    <w:p w14:paraId="7B7FA799">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p>
    <w:p w14:paraId="09FEB791">
      <w:pPr>
        <w:ind w:firstLine="640" w:firstLineChars="200"/>
        <w:jc w:val="center"/>
        <w:rPr>
          <w:rFonts w:hint="eastAsia" w:ascii="方正仿宋_GBK" w:hAnsi="方正仿宋_GBK" w:eastAsia="方正仿宋_GBK" w:cs="方正仿宋_GBK"/>
          <w:sz w:val="32"/>
          <w:szCs w:val="32"/>
          <w:lang w:val="en-US" w:eastAsia="zh-CN"/>
        </w:rPr>
      </w:pPr>
    </w:p>
    <w:p w14:paraId="7E868CEE">
      <w:pPr>
        <w:ind w:firstLine="640" w:firstLineChars="200"/>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重庆天原化工有限公司一分公司</w:t>
      </w:r>
      <w:bookmarkStart w:id="0" w:name="_GoBack"/>
      <w:bookmarkEnd w:id="0"/>
    </w:p>
    <w:p w14:paraId="5D3807BB">
      <w:pPr>
        <w:ind w:firstLine="640" w:firstLineChars="20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2025年度危险废物安全处置报价函</w:t>
      </w:r>
    </w:p>
    <w:tbl>
      <w:tblPr>
        <w:tblStyle w:val="2"/>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544"/>
        <w:gridCol w:w="764"/>
        <w:gridCol w:w="1650"/>
        <w:gridCol w:w="825"/>
        <w:gridCol w:w="1665"/>
        <w:gridCol w:w="1821"/>
      </w:tblGrid>
      <w:tr w14:paraId="0C8F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51" w:type="dxa"/>
            <w:vAlign w:val="center"/>
          </w:tcPr>
          <w:p w14:paraId="332FC268">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序号</w:t>
            </w:r>
          </w:p>
        </w:tc>
        <w:tc>
          <w:tcPr>
            <w:tcW w:w="1544" w:type="dxa"/>
            <w:vAlign w:val="center"/>
          </w:tcPr>
          <w:p w14:paraId="35A5A266">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危险废物名称</w:t>
            </w:r>
          </w:p>
        </w:tc>
        <w:tc>
          <w:tcPr>
            <w:tcW w:w="764" w:type="dxa"/>
            <w:vAlign w:val="center"/>
          </w:tcPr>
          <w:p w14:paraId="5F433F25">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废物类别</w:t>
            </w:r>
          </w:p>
        </w:tc>
        <w:tc>
          <w:tcPr>
            <w:tcW w:w="1650" w:type="dxa"/>
            <w:vAlign w:val="center"/>
          </w:tcPr>
          <w:p w14:paraId="2994222E">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废物代码</w:t>
            </w:r>
          </w:p>
        </w:tc>
        <w:tc>
          <w:tcPr>
            <w:tcW w:w="825" w:type="dxa"/>
            <w:vAlign w:val="center"/>
          </w:tcPr>
          <w:p w14:paraId="6FAA6F9B">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形态</w:t>
            </w:r>
          </w:p>
        </w:tc>
        <w:tc>
          <w:tcPr>
            <w:tcW w:w="1665" w:type="dxa"/>
          </w:tcPr>
          <w:p w14:paraId="51D3D88A">
            <w:pPr>
              <w:spacing w:line="360" w:lineRule="auto"/>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处置方式（填埋/焚烧/利用）</w:t>
            </w:r>
          </w:p>
        </w:tc>
        <w:tc>
          <w:tcPr>
            <w:tcW w:w="1821" w:type="dxa"/>
            <w:vAlign w:val="center"/>
          </w:tcPr>
          <w:p w14:paraId="271FF556">
            <w:pPr>
              <w:spacing w:line="360" w:lineRule="auto"/>
              <w:jc w:val="center"/>
            </w:pPr>
            <w:r>
              <w:rPr>
                <w:rFonts w:hint="eastAsia" w:ascii="方正仿宋_GBK" w:hAnsi="方正仿宋_GBK" w:eastAsia="方正仿宋_GBK" w:cs="方正仿宋_GBK"/>
                <w:b/>
                <w:bCs/>
              </w:rPr>
              <w:t>处置单价（含运输费、含税） 元/吨</w:t>
            </w:r>
          </w:p>
        </w:tc>
      </w:tr>
      <w:tr w14:paraId="1C90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blHeader/>
          <w:jc w:val="center"/>
        </w:trPr>
        <w:tc>
          <w:tcPr>
            <w:tcW w:w="651" w:type="dxa"/>
            <w:vAlign w:val="center"/>
          </w:tcPr>
          <w:p w14:paraId="1F38532F">
            <w:pPr>
              <w:spacing w:line="360" w:lineRule="auto"/>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w:t>
            </w:r>
          </w:p>
        </w:tc>
        <w:tc>
          <w:tcPr>
            <w:tcW w:w="1544" w:type="dxa"/>
            <w:vAlign w:val="center"/>
          </w:tcPr>
          <w:p w14:paraId="53619836">
            <w:pPr>
              <w:spacing w:line="360" w:lineRule="auto"/>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废有机溶液</w:t>
            </w:r>
          </w:p>
        </w:tc>
        <w:tc>
          <w:tcPr>
            <w:tcW w:w="764" w:type="dxa"/>
            <w:vAlign w:val="center"/>
          </w:tcPr>
          <w:p w14:paraId="78E4C374">
            <w:pPr>
              <w:spacing w:line="360" w:lineRule="auto"/>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HW06</w:t>
            </w:r>
          </w:p>
        </w:tc>
        <w:tc>
          <w:tcPr>
            <w:tcW w:w="1650" w:type="dxa"/>
            <w:vAlign w:val="center"/>
          </w:tcPr>
          <w:p w14:paraId="2DCDE5AA">
            <w:pPr>
              <w:spacing w:line="360" w:lineRule="auto"/>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900-407-06</w:t>
            </w:r>
          </w:p>
        </w:tc>
        <w:tc>
          <w:tcPr>
            <w:tcW w:w="825" w:type="dxa"/>
            <w:vAlign w:val="center"/>
          </w:tcPr>
          <w:p w14:paraId="0413022D">
            <w:pPr>
              <w:spacing w:line="360" w:lineRule="auto"/>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液态</w:t>
            </w:r>
          </w:p>
        </w:tc>
        <w:tc>
          <w:tcPr>
            <w:tcW w:w="1665" w:type="dxa"/>
          </w:tcPr>
          <w:p w14:paraId="45D38207">
            <w:pPr>
              <w:spacing w:line="360" w:lineRule="auto"/>
              <w:jc w:val="center"/>
              <w:rPr>
                <w:rFonts w:hint="eastAsia" w:ascii="方正仿宋_GBK" w:hAnsi="方正仿宋_GBK" w:eastAsia="方正仿宋_GBK" w:cs="方正仿宋_GBK"/>
              </w:rPr>
            </w:pPr>
          </w:p>
        </w:tc>
        <w:tc>
          <w:tcPr>
            <w:tcW w:w="1821" w:type="dxa"/>
            <w:vAlign w:val="center"/>
          </w:tcPr>
          <w:p w14:paraId="1914EE53">
            <w:pPr>
              <w:spacing w:line="360" w:lineRule="auto"/>
              <w:jc w:val="center"/>
              <w:rPr>
                <w:rFonts w:hint="eastAsia" w:ascii="方正仿宋_GBK" w:hAnsi="方正仿宋_GBK" w:eastAsia="方正仿宋_GBK" w:cs="方正仿宋_GBK"/>
              </w:rPr>
            </w:pPr>
          </w:p>
        </w:tc>
      </w:tr>
    </w:tbl>
    <w:p w14:paraId="04312659">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备注：转移处置量以实际产生量为准。</w:t>
      </w:r>
    </w:p>
    <w:p w14:paraId="270C873D">
      <w:pPr>
        <w:ind w:firstLine="640" w:firstLineChars="200"/>
        <w:jc w:val="center"/>
        <w:rPr>
          <w:rFonts w:hint="default" w:ascii="方正仿宋_GBK" w:hAnsi="方正仿宋_GBK" w:eastAsia="方正仿宋_GBK" w:cs="方正仿宋_GBK"/>
          <w:sz w:val="32"/>
          <w:szCs w:val="32"/>
          <w:lang w:val="en-US" w:eastAsia="zh-CN"/>
        </w:rPr>
      </w:pPr>
    </w:p>
    <w:p w14:paraId="2F07EF4A">
      <w:pPr>
        <w:ind w:firstLine="640" w:firstLineChars="20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ab/>
      </w:r>
      <w:r>
        <w:rPr>
          <w:rFonts w:hint="eastAsia" w:ascii="方正仿宋_GBK" w:hAnsi="方正仿宋_GBK" w:eastAsia="方正仿宋_GBK" w:cs="方正仿宋_GBK"/>
          <w:sz w:val="32"/>
          <w:szCs w:val="32"/>
          <w:lang w:val="en-US" w:eastAsia="zh-CN"/>
        </w:rPr>
        <w:t xml:space="preserve">                       报价单位：（盖章）</w:t>
      </w:r>
    </w:p>
    <w:p w14:paraId="0EA4E0B0">
      <w:pPr>
        <w:ind w:firstLine="640" w:firstLineChars="20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联系人：</w:t>
      </w:r>
    </w:p>
    <w:p w14:paraId="6298CC1C">
      <w:pPr>
        <w:ind w:firstLine="640" w:firstLineChars="20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联系电话：</w:t>
      </w:r>
    </w:p>
    <w:p w14:paraId="2F190F0F">
      <w:pPr>
        <w:ind w:firstLine="640" w:firstLineChars="200"/>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时    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47D5C"/>
    <w:rsid w:val="4719757F"/>
    <w:rsid w:val="5AC4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684</Words>
  <Characters>740</Characters>
  <Lines>0</Lines>
  <Paragraphs>0</Paragraphs>
  <TotalTime>11</TotalTime>
  <ScaleCrop>false</ScaleCrop>
  <LinksUpToDate>false</LinksUpToDate>
  <CharactersWithSpaces>889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2025-07-02T08:04:00Z</dcterms:created>
  <dc:creator>Administrator</dc:creator>
  <cp:lastModifiedBy>Administrator</cp:lastModifiedBy>
  <dcterms:modified xsi:type="dcterms:W3CDTF">2025-07-03T02:41:25Z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A29D3CB5CB514BEBB0DF14980DD85F9F_11</vt:lpwstr>
  </property>
  <property fmtid="{D5CDD505-2E9C-101B-9397-08002B2CF9AE}" pid="4" name="KSOTemplateDocerSaveRecord">
    <vt:lpwstr>eyJoZGlkIjoiMzdhYzJmNGVlZWJhZWQwYWUzODE4NTEzODA2NzcwZjMifQ==</vt:lpwstr>
  </property>
</Properties>
</file>